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0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40" w:type="dxa"/>
        </w:tblCellMar>
        <w:tblLook w:firstColumn="1" w:firstRow="1" w:lastColumn="0" w:lastRow="0" w:noHBand="0" w:noVBand="1" w:val="04A0"/>
      </w:tblPr>
      <w:tblGrid>
        <w:gridCol w:w="1584"/>
        <w:gridCol w:w="1584"/>
        <w:gridCol w:w="1584"/>
        <w:gridCol w:w="1584"/>
        <w:gridCol w:w="1584"/>
        <w:gridCol w:w="1584"/>
      </w:tblGrid>
      <w:tr>
        <w:trPr>
          <w:cantSplit/>
        </w:trPr>
        <w:tc>
          <w:tcPr>
            <w:tcW w:w="648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20"/>
                <w:u w:val="none"/>
              </w:rPr>
              <w:t xml:space="preserve">Name</w:t>
            </w:r>
          </w:p>
        </w:tc>
        <w:tc>
          <w:tcPr>
            <w:tcW w:w="3960" w:type="dxa"/>
            <w:tcBorders>
              <w:bottom w:val="single" w:sz="6" w:space="0" w:color="000000"/>
            </w:tcBorders>
          </w:tcPr>
          <w:p>
            <w:pPr>
              <w:spacing w:before="0" w:after="0" w:line="240" w:lineRule="auto"/>
            </w:pPr>
          </w:p>
        </w:tc>
        <w:tc>
          <w:tcPr>
            <w:tcW w:w="605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20"/>
                <w:u w:val="none"/>
              </w:rPr>
              <w:t xml:space="preserve">Date</w:t>
            </w:r>
          </w:p>
        </w:tc>
        <w:tc>
          <w:tcPr>
            <w:tcW w:w="1800" w:type="dxa"/>
            <w:tcBorders>
              <w:bottom w:val="single" w:sz="6" w:space="0" w:color="000000"/>
            </w:tcBorders>
          </w:tcPr>
          <w:p>
            <w:pPr>
              <w:spacing w:before="0" w:after="0" w:line="240" w:lineRule="auto"/>
            </w:pPr>
          </w:p>
        </w:tc>
        <w:tc>
          <w:tcPr>
            <w:tcW w:w="792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20"/>
                <w:u w:val="none"/>
              </w:rPr>
              <w:t xml:space="preserve">Period</w:t>
            </w:r>
          </w:p>
        </w:tc>
        <w:tc>
          <w:tcPr>
            <w:tcW w:w="1699" w:type="dxa"/>
            <w:tcBorders>
              <w:bottom w:val="single" w:sz="6" w:space="0" w:color="000000"/>
            </w:tcBorders>
          </w:tcPr>
          <w:p>
            <w:pPr>
              <w:spacing w:before="0" w:after="0" w:line="240" w:lineRule="auto"/>
            </w:pPr>
          </w:p>
        </w:tc>
      </w:tr>
    </w:tbl>
    <w:p>
      <w:pPr>
        <w:spacing w:before="0" w:after="0" w:line="240" w:lineRule="auto"/>
      </w:pPr>
      <w:r>
        <w:rPr>
          <w:rFonts w:ascii="Avenir Next" w:hAnsi="Avenir Next" w:cs="Avenir Next" w:eastAsia="Avenir Next"/>
          <w:b w:val="0"/>
          <w:i w:val="0"/>
          <w:color w:val="1A1A1A"/>
          <w:sz w:val="2"/>
          <w:u w:val="none"/>
        </w:rPr>
        <w:t xml:space="preserve"/>
      </w:r>
    </w:p>
    <w:p>
      <w:pPr>
        <w:keepNext/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aps w:val="1"/>
          <w:color w:val="003A70"/>
          <w:spacing w:val="12"/>
          <w:sz w:val="19"/>
          <w:u w:val="none"/>
        </w:rPr>
        <w:t xml:space="preserve">Lesson 3-3  ·  Warm-Up</w:t>
      </w:r>
    </w:p>
    <w:p>
      <w:pPr>
        <w:keepNext/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olor w:val="1A1A1A"/>
          <w:sz w:val="34"/>
          <w:u w:val="none"/>
        </w:rPr>
        <w:t xml:space="preserve">Warm-Up Practice</w:t>
      </w:r>
    </w:p>
    <w:p>
      <w:pPr>
        <w:keepNext/>
        <w:spacing w:before="0" w:after="0" w:line="240" w:lineRule="auto"/>
      </w:pPr>
      <w:r>
        <w:rPr>
          <w:rFonts w:ascii="Avenir Next" w:hAnsi="Avenir Next" w:cs="Avenir Next" w:eastAsia="Avenir Next"/>
          <w:b w:val="0"/>
          <w:i w:val="0"/>
          <w:color w:val="5A5F66"/>
          <w:sz w:val="20"/>
          <w:u w:val="none"/>
        </w:rPr>
        <w:t xml:space="preserve">Equivalent Ratios Using Tables</w:t>
      </w:r>
    </w:p>
    <w:p>
      <w:pPr>
        <w:pBdr>
          <w:bottom w:val="single" w:sz="4" w:space="5" w:color="C9CDD2"/>
        </w:pBdr>
        <w:spacing w:before="0" w:after="0" w:line="240" w:lineRule="auto"/>
      </w:pPr>
    </w:p>
    <w:p>
      <w:pPr>
        <w:keepNext/>
        <w:pBdr>
          <w:bottom w:val="single" w:sz="8" w:space="3" w:color="003A70"/>
        </w:pBdr>
        <w:tabs>
          <w:tab w:pos="9504" w:val="right"/>
        </w:tabs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aps w:val="1"/>
          <w:color w:val="003A70"/>
          <w:spacing w:val="14"/>
          <w:sz w:val="19"/>
          <w:u w:val="none"/>
        </w:rPr>
        <w:t xml:space="preserve">The Move</w:t>
      </w:r>
      <w:r>
        <w:rPr>
          <w:rFonts w:ascii="Avenir Next" w:hAnsi="Avenir Next" w:cs="Avenir Next" w:eastAsia="Avenir Next"/>
          <w:b w:val="0"/>
          <w:i w:val="1"/>
          <w:color w:val="5A5F66"/>
          <w:sz w:val="17"/>
          <w:u w:val="none"/>
        </w:rPr>
        <w:tab/>
        <w:t xml:space="preserve">what this page practices</w:t>
      </w:r>
    </w:p>
    <w:p>
      <w:pPr>
        <w:keepNext/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Multiply both numbers of a ratio by the same factor</w:t>
      </w:r>
    </w:p>
    <w:p>
      <w:pPr>
        <w:spacing w:before="0" w:after="0" w:line="240" w:lineRule="auto"/>
      </w:pP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 xml:space="preserve">Find what the first number was multiplied by. Multiply the second number by that same factor.</w:t>
      </w:r>
    </w:p>
    <w:p>
      <w:pPr>
        <w:keepNext/>
        <w:pBdr>
          <w:bottom w:val="single" w:sz="8" w:space="3" w:color="003A70"/>
        </w:pBdr>
        <w:tabs>
          <w:tab w:pos="9504" w:val="right"/>
        </w:tabs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aps w:val="1"/>
          <w:color w:val="003A70"/>
          <w:spacing w:val="14"/>
          <w:sz w:val="19"/>
          <w:u w:val="none"/>
        </w:rPr>
        <w:t xml:space="preserve">Worked Model</w:t>
      </w:r>
      <w:r>
        <w:rPr>
          <w:rFonts w:ascii="Avenir Next" w:hAnsi="Avenir Next" w:cs="Avenir Next" w:eastAsia="Avenir Next"/>
          <w:b w:val="0"/>
          <w:i w:val="1"/>
          <w:color w:val="5A5F66"/>
          <w:sz w:val="17"/>
          <w:u w:val="none"/>
        </w:rPr>
        <w:tab/>
        <w:t xml:space="preserve">we do this one together</w:t>
      </w:r>
    </w:p>
    <w:tbl>
      <w:tblPr>
        <w:tblW w:w="95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firstColumn="1" w:firstRow="1" w:lastColumn="0" w:lastRow="0" w:noHBand="0" w:noVBand="1" w:val="04A0"/>
      </w:tblPr>
      <w:tblGrid>
        <w:gridCol w:w="4752"/>
        <w:gridCol w:w="4752"/>
      </w:tblGrid>
      <w:tr>
        <w:trPr>
          <w:cantSplit/>
          <w:trHeight w:val="180" w:hRule="atLeast"/>
        </w:trPr>
        <w:tc>
          <w:tcPr>
            <w:tcW w:w="1100" w:type="dxa"/>
            <w:shd w:val="clear" w:color="auto" w:fill="F2F4F6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1"/>
                <w:i w:val="0"/>
                <w:color w:val="1A1A1A"/>
                <w:sz w:val="20"/>
                <w:u w:val="none"/>
              </w:rPr>
              <w:t xml:space="preserve">Step 1</w:t>
            </w:r>
          </w:p>
        </w:tc>
        <w:tc>
          <w:tcPr>
            <w:tcW w:w="8404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19"/>
                <w:u w:val="none"/>
              </w:rPr>
              <w:t xml:space="preserve">Make 2 : 3 into an equivalent ratio that starts with 8.</w:t>
            </w:r>
          </w:p>
        </w:tc>
      </w:tr>
      <w:tr>
        <w:trPr>
          <w:cantSplit/>
          <w:trHeight w:val="180" w:hRule="atLeast"/>
        </w:trPr>
        <w:tc>
          <w:tcPr>
            <w:tcW w:w="1100" w:type="dxa"/>
            <w:shd w:val="clear" w:color="auto" w:fill="F2F4F6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1"/>
                <w:i w:val="0"/>
                <w:color w:val="1A1A1A"/>
                <w:sz w:val="20"/>
                <w:u w:val="none"/>
              </w:rPr>
              <w:t xml:space="preserve">Step 2</w:t>
            </w:r>
          </w:p>
        </w:tc>
        <w:tc>
          <w:tcPr>
            <w:tcW w:w="8404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19"/>
                <w:u w:val="none"/>
              </w:rPr>
              <w:t xml:space="preserve">Ask: what do you multiply 2 by to get 8?  The factor is ______.</w:t>
            </w:r>
          </w:p>
        </w:tc>
      </w:tr>
      <w:tr>
        <w:trPr>
          <w:cantSplit/>
          <w:trHeight w:val="180" w:hRule="atLeast"/>
        </w:trPr>
        <w:tc>
          <w:tcPr>
            <w:tcW w:w="1100" w:type="dxa"/>
            <w:shd w:val="clear" w:color="auto" w:fill="F2F4F6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1"/>
                <w:i w:val="0"/>
                <w:color w:val="1A1A1A"/>
                <w:sz w:val="20"/>
                <w:u w:val="none"/>
              </w:rPr>
              <w:t xml:space="preserve">Step 3</w:t>
            </w:r>
          </w:p>
        </w:tc>
        <w:tc>
          <w:tcPr>
            <w:tcW w:w="8404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19"/>
                <w:u w:val="none"/>
              </w:rPr>
              <w:t xml:space="preserve">Use that same factor on 3:  3 × 4 = ______</w:t>
            </w:r>
          </w:p>
        </w:tc>
      </w:tr>
      <w:tr>
        <w:trPr>
          <w:cantSplit/>
          <w:trHeight w:val="180" w:hRule="atLeast"/>
        </w:trPr>
        <w:tc>
          <w:tcPr>
            <w:tcW w:w="1100" w:type="dxa"/>
            <w:shd w:val="clear" w:color="auto" w:fill="F2F4F6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1"/>
                <w:i w:val="0"/>
                <w:color w:val="1A1A1A"/>
                <w:sz w:val="20"/>
                <w:u w:val="none"/>
              </w:rPr>
              <w:t xml:space="preserve">Step 4</w:t>
            </w:r>
          </w:p>
        </w:tc>
        <w:tc>
          <w:tcPr>
            <w:tcW w:w="8404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19"/>
                <w:u w:val="none"/>
              </w:rPr>
              <w:t xml:space="preserve">So  2 : 3  =  8 : ______</w:t>
            </w:r>
          </w:p>
        </w:tc>
      </w:tr>
    </w:tbl>
    <w:p>
      <w:pPr>
        <w:keepNext/>
        <w:pBdr>
          <w:bottom w:val="single" w:sz="8" w:space="3" w:color="003A70"/>
        </w:pBdr>
        <w:tabs>
          <w:tab w:pos="9504" w:val="right"/>
        </w:tabs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aps w:val="1"/>
          <w:color w:val="003A70"/>
          <w:spacing w:val="14"/>
          <w:sz w:val="19"/>
          <w:u w:val="none"/>
        </w:rPr>
        <w:t xml:space="preserve">Your Turn</w:t>
      </w:r>
      <w:r>
        <w:rPr>
          <w:rFonts w:ascii="Avenir Next" w:hAnsi="Avenir Next" w:cs="Avenir Next" w:eastAsia="Avenir Next"/>
          <w:b w:val="0"/>
          <w:i w:val="1"/>
          <w:color w:val="5A5F66"/>
          <w:sz w:val="17"/>
          <w:u w:val="none"/>
        </w:rPr>
        <w:tab/>
        <w:t xml:space="preserve">8 items · about 10 minutes</w:t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1.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2 : 3  =  10 :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2.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4 : 5  =  12 :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3.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A dough recipe uses flour : water in the ratio 3 : 2. Fill the table row for 12 cups of flour:  12 :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4.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5 tickets cost $4. Fill the table row for 20 tickets:  20 tickets : $______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5.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7 : 2  =  ______ : 10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6.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6 : 9  =  ______ : 36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7.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3 : 8  =  21 : ______   What factor was used?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8.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A clay recipe uses 4 cups of flour for every 3 cups of salt. Complete the ratio table:  4 : 3,  8 : ______,  12 : ______,  20 :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sectPr w:rsidR="00FC693F" w:rsidRPr="0006063C" w:rsidSect="00034616">
      <w:footerReference w:type="default" r:id="rId9"/>
      <w:headerReference w:type="default" r:id="rId10"/>
      <w:pgSz w:w="12240" w:h="15840"/>
      <w:pgMar w:top="504" w:right="720" w:bottom="504" w:left="720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 w:line="240" w:lineRule="auto"/>
    </w:pPr>
    <w:r>
      <w:rPr>
        <w:rFonts w:ascii="Avenir Next" w:hAnsi="Avenir Next" w:cs="Avenir Next" w:eastAsia="Avenir Next"/>
        <w:b w:val="0"/>
        <w:i w:val="0"/>
        <w:color w:val="1A1A1A"/>
        <w:sz w:val="4"/>
        <w:u w:val="none"/>
      </w:rPr>
      <w:t xml:space="preserve"/>
    </w:r>
  </w:p>
  <w:tbl>
    <w:tblPr>
      <w:tblW w:w="9504" w:type="dxa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4752"/>
      <w:gridCol w:w="4752"/>
    </w:tblGrid>
    <w:tr>
      <w:tc>
        <w:tcPr>
          <w:tcW w:w="5892" w:type="dxa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b w:val="0"/>
              <w:i w:val="0"/>
              <w:color w:val="5A5F66"/>
              <w:sz w:val="15"/>
              <w:u w:val="none"/>
            </w:rPr>
            <w:t xml:space="preserve">Grade 6 Mathematics  ·  Unit 3: Ratios and Rates</w:t>
          </w:r>
        </w:p>
      </w:tc>
      <w:tc>
        <w:tcPr>
          <w:tcW w:w="3612" w:type="dxa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b w:val="0"/>
              <w:i w:val="0"/>
              <w:color w:val="5A5F66"/>
              <w:sz w:val="15"/>
              <w:u w:val="none"/>
            </w:rPr>
            <w:t xml:space="preserve">Lesson 3-3  ·  Warm-Up</w:t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 w:line="240" w:lineRule="auto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lang w:val="en-US" w:eastAsia="en-US" w:bidi="ar-SA"/>
        <w:rFonts w:ascii="Avenir Next" w:hAnsi="Avenir Next" w:cs="Avenir Next" w:eastAsia="Avenir Next"/>
        <w:sz w:val="21"/>
        <w:szCs w:val="21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venir Next" w:hAnsi="Avenir Next"/>
      <w:sz w:val="21"/>
      <w:rFonts w:ascii="Avenir Next" w:hAnsi="Avenir Next" w:cs="Avenir Next" w:eastAsia="Avenir Next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Reveal Math Grade 6 · 3.3 Warm-Up</dc:title>
  <dc:subject/>
  <dc:creator>Neft Teacher</dc:creator>
  <cp:keywords/>
  <dc:description>generated by python-docx</dc:description>
  <cp:lastModifiedBy>Neft Teacher</cp:lastModifiedBy>
  <cp:revision>1</cp:revision>
  <dcterms:created xsi:type="dcterms:W3CDTF">2013-12-23T23:15:00Z</dcterms:created>
  <dcterms:modified xsi:type="dcterms:W3CDTF">2013-12-23T23:15:00Z</dcterms:modified>
  <cp:category/>
</cp:coreProperties>
</file>