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5.7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Surface Area of Rectangular Prisms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surface area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área superficial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face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cara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congruent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congruente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relevant faces or regions are ___ because ___. My labeled dimensions show ___, so the measure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Includes a missing top or omits one of a matching pair.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Surface Area of Triangular Prisms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triangular prism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prisma triangular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lateral face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cara lateral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surface area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área superficial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relevant faces or regions are ___ because ___. My labeled dimensions show ___, so the measure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Uses prism length as triangle height or slanted triangle side as height.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5.7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5.7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