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tabs>
          <w:tab w:val="left" w:leader="underscore" w:pos="4700"/>
          <w:tab w:val="left" w:leader="underscore" w:pos="7250"/>
          <w:tab w:val="right" w:leader="underscore" w:pos="9504"/>
        </w:tabs>
        <w:spacing w:before="0" w:after="90" w:line="269" w:lineRule="auto"/>
      </w:pPr>
      <w:r>
        <w:rPr>
          <w:rFonts w:ascii="Avenir Next" w:hAnsi="Avenir Next" w:cs="Avenir Next" w:eastAsia="Avenir Next"/>
          <w:color w:val="1A1A1A"/>
          <w:sz w:val="20"/>
          <w:szCs w:val="20"/>
        </w:rPr>
        <w:t xml:space="preserve">Name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Date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Period</w:t>
      </w:r>
      <w:r>
        <w:rPr>
          <w:rFonts w:ascii="Avenir Next" w:hAnsi="Avenir Next" w:cs="Avenir Next" w:eastAsia="Avenir Next"/>
          <w:color w:val="1A1A1A"/>
          <w:sz w:val="20"/>
          <w:szCs w:val="20"/>
        </w:rPr>
        <w:tab/>
      </w:r>
    </w:p>
    <w:p>
      <w:pPr>
        <w:keepNext/>
        <w:spacing w:before="0" w:after="12" w:line="264" w:lineRule="auto"/>
      </w:pPr>
      <w:r>
        <w:rPr>
          <w:rFonts w:ascii="Avenir Next" w:hAnsi="Avenir Next" w:cs="Avenir Next" w:eastAsia="Avenir Next"/>
          <w:b/>
          <w:caps/>
          <w:color w:val="003A70"/>
          <w:spacing w:val="12"/>
          <w:sz w:val="19"/>
          <w:szCs w:val="19"/>
        </w:rPr>
        <w:t xml:space="preserve">Lesson 7-1  ·  Session 1  ·  Practice  ·  Form B</w:t>
      </w:r>
    </w:p>
    <w:p>
      <w:pPr>
        <w:keepNext/>
        <w:spacing w:before="0" w:after="10" w:line="240" w:lineRule="auto"/>
      </w:pPr>
      <w:r>
        <w:rPr>
          <w:rFonts w:ascii="Avenir Next" w:hAnsi="Avenir Next" w:cs="Avenir Next" w:eastAsia="Avenir Next"/>
          <w:b/>
          <w:color w:val="1A1A1A"/>
          <w:sz w:val="36"/>
          <w:szCs w:val="36"/>
        </w:rPr>
        <w:t xml:space="preserve">Integers and Opposites</w:t>
      </w:r>
    </w:p>
    <w:p>
      <w:pPr>
        <w:pBdr>
          <w:bottom w:val="single" w:sz="4" w:space="5" w:color="C9CDD2"/>
        </w:pBdr>
        <w:spacing w:before="0" w:after="40" w:line="264" w:lineRule="auto"/>
      </w:pPr>
      <w:r>
        <w:rPr>
          <w:rFonts w:ascii="Avenir Next" w:hAnsi="Avenir Next" w:cs="Avenir Next" w:eastAsia="Avenir Next"/>
          <w:color w:val="5A5F66"/>
          <w:sz w:val="17"/>
          <w:szCs w:val="17"/>
        </w:rPr>
        <w:t xml:space="preserve">Learning target — I can write an integer for a real situation and name its opposite.</w:t>
      </w:r>
      <w:r>
        <w:rPr>
          <w:rFonts w:ascii="Avenir Next" w:hAnsi="Avenir Next" w:cs="Avenir Next" w:eastAsia="Avenir Next"/>
          <w:color w:val="5A5F66"/>
          <w:sz w:val="15"/>
          <w:szCs w:val="15"/>
        </w:rPr>
        <w:t xml:space="preserve">   ·   6.NS.C.5</w:t>
      </w:r>
    </w:p>
    <w:p>
      <w:pPr>
        <w:spacing w:before="0" w:after="0" w:line="6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70" w:type="dxa"/>
          <w:left w:w="150" w:type="dxa"/>
          <w:bottom w:w="70" w:type="dxa"/>
          <w:right w:w="150" w:type="dxa"/>
        </w:tblCellMar>
        <w:tblLook w:val="0000" w:firstRow="0" w:lastRow="0" w:firstColumn="0" w:lastColumn="0" w:noHBand="1" w:noVBand="1"/>
      </w:tblPr>
      <w:tblGrid>
        <w:gridCol w:w="4920"/>
        <w:gridCol w:w="4584"/>
      </w:tblGrid>
      <w:tr>
        <w:trPr>
          <w:cantSplit/>
        </w:trPr>
        <w:tc>
          <w:tcPr>
            <w:tcW w:w="4920" w:type="dxa"/>
            <w:vAlign w:val="top"/>
          </w:tcPr>
          <w:p>
            <w:pPr>
              <w:spacing w:before="0" w:after="40" w:line="264" w:lineRule="auto"/>
            </w:pPr>
            <w:r>
              <w:rPr>
                <w:rFonts w:ascii="Avenir Next" w:hAnsi="Avenir Next" w:cs="Avenir Next" w:eastAsia="Avenir Next"/>
                <w:b/>
                <w:color w:val="003A70"/>
                <w:spacing w:val="12"/>
                <w:sz w:val="16"/>
                <w:szCs w:val="16"/>
              </w:rPr>
              <w:t xml:space="preserve">REMEMBER</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Positive and negative numbers show </w:t>
            </w:r>
            <w:r>
              <w:rPr>
                <w:rFonts w:ascii="Avenir Next" w:hAnsi="Avenir Next" w:cs="Avenir Next" w:eastAsia="Avenir Next"/>
                <w:b/>
                <w:color w:val="1A1A1A"/>
                <w:sz w:val="18"/>
                <w:szCs w:val="18"/>
              </w:rPr>
              <w:t xml:space="preserve">opposite directions</w:t>
            </w:r>
            <w:r>
              <w:rPr>
                <w:rFonts w:ascii="Avenir Next" w:hAnsi="Avenir Next" w:cs="Avenir Next" w:eastAsia="Avenir Next"/>
                <w:color w:val="1A1A1A"/>
                <w:sz w:val="18"/>
                <w:szCs w:val="18"/>
              </w:rPr>
              <w:t xml:space="preserve"> from 0. First decide what 0 means.</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Above, gain, and deposit are </w:t>
            </w:r>
            <w:r>
              <w:rPr>
                <w:rFonts w:ascii="Avenir Next" w:hAnsi="Avenir Next" w:cs="Avenir Next" w:eastAsia="Avenir Next"/>
                <w:b/>
                <w:color w:val="1A1A1A"/>
                <w:sz w:val="18"/>
                <w:szCs w:val="18"/>
              </w:rPr>
              <w:t xml:space="preserve">positive</w:t>
            </w:r>
            <w:r>
              <w:rPr>
                <w:rFonts w:ascii="Avenir Next" w:hAnsi="Avenir Next" w:cs="Avenir Next" w:eastAsia="Avenir Next"/>
                <w:color w:val="1A1A1A"/>
                <w:sz w:val="18"/>
                <w:szCs w:val="18"/>
              </w:rPr>
              <w:t xml:space="preserve">. Below, loss, and debt are </w:t>
            </w:r>
            <w:r>
              <w:rPr>
                <w:rFonts w:ascii="Avenir Next" w:hAnsi="Avenir Next" w:cs="Avenir Next" w:eastAsia="Avenir Next"/>
                <w:b/>
                <w:color w:val="1A1A1A"/>
                <w:sz w:val="18"/>
                <w:szCs w:val="18"/>
              </w:rPr>
              <w:t xml:space="preserve">negative</w:t>
            </w:r>
            <w:r>
              <w:rPr>
                <w:rFonts w:ascii="Avenir Next" w:hAnsi="Avenir Next" w:cs="Avenir Next" w:eastAsia="Avenir Next"/>
                <w:color w:val="1A1A1A"/>
                <w:sz w:val="18"/>
                <w:szCs w:val="18"/>
              </w:rPr>
              <w:t xml:space="preserve">.</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b/>
                <w:color w:val="1A1A1A"/>
                <w:sz w:val="18"/>
                <w:szCs w:val="18"/>
              </w:rPr>
              <w:t xml:space="preserve">Opposites</w:t>
            </w:r>
            <w:r>
              <w:rPr>
                <w:rFonts w:ascii="Avenir Next" w:hAnsi="Avenir Next" w:cs="Avenir Next" w:eastAsia="Avenir Next"/>
                <w:color w:val="1A1A1A"/>
                <w:sz w:val="18"/>
                <w:szCs w:val="18"/>
              </w:rPr>
              <w:t xml:space="preserve"> are the same distance from 0 on different sides. Zero is its own opposite.</w:t>
            </w:r>
          </w:p>
        </w:tc>
        <w:tc>
          <w:tcPr>
            <w:tcW w:w="4584" w:type="dxa"/>
            <w:shd w:val="clear" w:color="auto" w:fill="F2F4F6"/>
            <w:vAlign w:val="top"/>
          </w:tcPr>
          <w:p>
            <w:pPr>
              <w:spacing w:before="0" w:after="40" w:line="264" w:lineRule="auto"/>
            </w:pPr>
            <w:r>
              <w:rPr>
                <w:rFonts w:ascii="Avenir Next" w:hAnsi="Avenir Next" w:cs="Avenir Next" w:eastAsia="Avenir Next"/>
                <w:b/>
                <w:color w:val="003A70"/>
                <w:spacing w:val="12"/>
                <w:sz w:val="16"/>
                <w:szCs w:val="16"/>
              </w:rPr>
              <w:t xml:space="preserve">WORKED EXAMPLE</w:t>
            </w:r>
          </w:p>
          <w:p>
            <w:pPr>
              <w:spacing w:before="0" w:after="40" w:line="252" w:lineRule="auto"/>
            </w:pPr>
            <w:r>
              <w:rPr>
                <w:rFonts w:ascii="Avenir Next" w:hAnsi="Avenir Next" w:cs="Avenir Next" w:eastAsia="Avenir Next"/>
                <w:color w:val="1A1A1A"/>
                <w:sz w:val="17"/>
                <w:szCs w:val="17"/>
              </w:rPr>
              <w:t xml:space="preserve">A game score starts at 0. You earn 8 points, then you lose 8 points. Write each as an integer.</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1</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0 means the starting score.</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2</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Earn 8 points: 8. Lose 8 points: −8.</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3</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Both are 8 units from 0, on opposite sides.</w:t>
            </w:r>
          </w:p>
          <w:p>
            <w:pPr>
              <w:tabs>
                <w:tab w:val="left" w:pos="700"/>
              </w:tabs>
              <w:spacing w:before="20" w:after="0" w:line="252" w:lineRule="auto"/>
              <w:ind w:left="700" w:hanging="700"/>
            </w:pPr>
            <w:r>
              <w:rPr>
                <w:rFonts w:ascii="Avenir Next" w:hAnsi="Avenir Next" w:cs="Avenir Next" w:eastAsia="Avenir Next"/>
                <w:b/>
                <w:color w:val="1A1A1A"/>
                <w:sz w:val="17"/>
                <w:szCs w:val="17"/>
              </w:rPr>
              <w:t xml:space="preserve">Answer</w:t>
            </w:r>
            <w:r>
              <w:rPr>
                <w:rFonts w:ascii="Avenir Next" w:hAnsi="Avenir Next" w:cs="Avenir Next" w:eastAsia="Avenir Next"/>
                <w:color w:val="1A1A1A"/>
                <w:sz w:val="17"/>
                <w:szCs w:val="17"/>
              </w:rPr>
              <w:tab/>
            </w:r>
            <w:r>
              <w:rPr>
                <w:rFonts w:ascii="Avenir Next" w:hAnsi="Avenir Next" w:cs="Avenir Next" w:eastAsia="Avenir Next"/>
                <w:b/>
                <w:color w:val="1A1A1A"/>
                <w:sz w:val="17"/>
                <w:szCs w:val="17"/>
              </w:rPr>
              <w:t xml:space="preserve">8 and −8 are opposites</w:t>
            </w:r>
          </w:p>
        </w:tc>
      </w:tr>
    </w:tbl>
    <w:p>
      <w:pPr>
        <w:spacing w:before="60" w:after="0" w:line="252" w:lineRule="auto"/>
      </w:pPr>
      <w:r>
        <w:rPr>
          <w:rFonts w:ascii="Avenir Next" w:hAnsi="Avenir Next" w:cs="Avenir Next" w:eastAsia="Avenir Next"/>
          <w:b/>
          <w:color w:val="003A70"/>
          <w:spacing w:val="12"/>
          <w:sz w:val="15"/>
          <w:szCs w:val="15"/>
        </w:rPr>
        <w:t xml:space="preserve">WORDS  </w:t>
      </w:r>
      <w:r>
        <w:rPr>
          <w:rFonts w:ascii="Avenir Next" w:hAnsi="Avenir Next" w:cs="Avenir Next" w:eastAsia="Avenir Next"/>
          <w:b/>
          <w:color w:val="1A1A1A"/>
          <w:sz w:val="17"/>
          <w:szCs w:val="17"/>
        </w:rPr>
        <w:t xml:space="preserve">integer</w:t>
      </w:r>
      <w:r>
        <w:rPr>
          <w:rFonts w:ascii="Avenir Next" w:hAnsi="Avenir Next" w:cs="Avenir Next" w:eastAsia="Avenir Next"/>
          <w:i/>
          <w:color w:val="5A5F66"/>
          <w:sz w:val="17"/>
          <w:szCs w:val="17"/>
        </w:rPr>
        <w:t xml:space="preserve"> (entero)</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opposite</w:t>
      </w:r>
      <w:r>
        <w:rPr>
          <w:rFonts w:ascii="Avenir Next" w:hAnsi="Avenir Next" w:cs="Avenir Next" w:eastAsia="Avenir Next"/>
          <w:i/>
          <w:color w:val="5A5F66"/>
          <w:sz w:val="17"/>
          <w:szCs w:val="17"/>
        </w:rPr>
        <w:t xml:space="preserve"> (opuesto)</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negative number</w:t>
      </w:r>
      <w:r>
        <w:rPr>
          <w:rFonts w:ascii="Avenir Next" w:hAnsi="Avenir Next" w:cs="Avenir Next" w:eastAsia="Avenir Next"/>
          <w:i/>
          <w:color w:val="5A5F66"/>
          <w:sz w:val="17"/>
          <w:szCs w:val="17"/>
        </w:rPr>
        <w:t xml:space="preserve"> (número negativo)</w:t>
      </w: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show your work · label units</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an integer for each situation.</w:t>
            </w:r>
          </w:p>
          <w:tbl>
            <w:tblPr>
              <w:tblInd w:w="432" w:type="dxa"/>
              <w:tblW w:w="9072"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4536"/>
              <w:gridCol w:w="4536"/>
            </w:tblGrid>
            <w:tr>
              <w:trPr>
                <w:cantSplit/>
                <w:trHeight w:val="728" w:hRule="atLeast"/>
              </w:trPr>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rocket rises 17 meters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an unpaid bill of 32 dollars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r>
              <w:trPr>
                <w:cantSplit/>
                <w:trHeight w:val="728" w:hRule="atLeast"/>
              </w:trPr>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6 degrees below zero</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d.</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4 floors below the street</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2.</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the opposite of each number.</w:t>
            </w:r>
          </w:p>
          <w:tbl>
            <w:tblPr>
              <w:tblInd w:w="432" w:type="dxa"/>
              <w:tblW w:w="9072"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3024"/>
              <w:gridCol w:w="3024"/>
              <w:gridCol w:w="3024"/>
            </w:tblGrid>
            <w:tr>
              <w:trPr>
                <w:cantSplit/>
                <w:trHeight w:val="728" w:hRule="atLeast"/>
              </w:trPr>
              <w:tc>
                <w:tcPr>
                  <w:tcW w:w="3024"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−23</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3024"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9</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3024"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0</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3.</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Ocean Research Map.  </w:t>
            </w:r>
            <w:r>
              <w:rPr>
                <w:rFonts w:ascii="Avenir Next" w:hAnsi="Avenir Next" w:cs="Avenir Next" w:eastAsia="Avenir Next"/>
                <w:color w:val="1A1A1A"/>
                <w:sz w:val="20"/>
                <w:szCs w:val="20"/>
              </w:rPr>
              <w:t xml:space="preserve">A map lists four spots: Lookout 28 m above sea level, Reef 16 m below, Dock 12 m above, and Dive Station 28 m below.</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Sea level is 0. Below sea level is negative.</w:t>
            </w:r>
          </w:p>
          <w:p>
            <w:pPr>
              <w:keepNext/>
              <w:spacing w:before="40" w:after="60" w:line="264" w:lineRule="auto"/>
              <w:jc w:val="center"/>
            </w:pPr>
            <w:r>
              <w:drawing>
                <wp:inline distT="0" distB="0" distL="0" distR="0">
                  <wp:extent cx="5120640" cy="566928"/>
                  <wp:docPr id="1" name="Fig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dImg1"/>
                          <a:stretch>
                            <a:fillRect/>
                          </a:stretch>
                        </pic:blipFill>
                        <pic:spPr>
                          <a:xfrm>
                            <a:off x="0" y="0"/>
                            <a:ext cx="5120640" cy="566928"/>
                          </a:xfrm>
                          <a:prstGeom prst="rect">
                            <a:avLst/>
                          </a:prstGeom>
                        </pic:spPr>
                      </pic:pic>
                    </a:graphicData>
                  </a:graphic>
                </wp:inline>
              </w:drawing>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the integers: Lookout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Reef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Dock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Dive Station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Plot and label all four. Which two spots are opposites?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260" w:type="dxa"/>
        </w:tblCellMar>
        <w:tblLook w:val="0000" w:firstRow="0" w:lastRow="0" w:firstColumn="0" w:lastColumn="0" w:noHBand="1" w:noVBand="1"/>
      </w:tblPr>
      <w:tblGrid>
        <w:gridCol w:w="4752"/>
        <w:gridCol w:w="4752"/>
      </w:tblGrid>
      <w:tr>
        <w:trPr>
          <w:cantSplit/>
        </w:trPr>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4.</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Freezer Temperature.  </w:t>
            </w:r>
            <w:r>
              <w:rPr>
                <w:rFonts w:ascii="Avenir Next" w:hAnsi="Avenir Next" w:cs="Avenir Next" w:eastAsia="Avenir Next"/>
                <w:color w:val="1A1A1A"/>
                <w:sz w:val="20"/>
                <w:szCs w:val="20"/>
              </w:rPr>
              <w:t xml:space="preserve">A freezer is 15 degrees below zero. Write the integer. Then write its opposite.</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Below zero means negative.</w:t>
            </w:r>
          </w:p>
          <w:p>
            <w:pPr>
              <w:spacing w:before="0" w:after="0" w:line="60" w:lineRule="auto"/>
            </w:pPr>
          </w:p>
          <w:tbl>
            <w:tblPr>
              <w:tblInd w:w="432" w:type="dxa"/>
              <w:tblW w:w="4060"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4060"/>
            </w:tblGrid>
            <w:tr>
              <w:trPr>
                <w:cantSplit/>
                <w:trHeight w:val="1066" w:hRule="atLeast"/>
              </w:trPr>
              <w:tc>
                <w:tcPr>
                  <w:tcW w:w="4060"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4492"/>
              </w:tabs>
              <w:spacing w:before="90" w:after="40" w:line="264" w:lineRule="auto"/>
              <w:ind w:left="432"/>
            </w:pPr>
            <w:r>
              <w:rPr>
                <w:rFonts w:ascii="Avenir Next" w:hAnsi="Avenir Next" w:cs="Avenir Next" w:eastAsia="Avenir Next"/>
                <w:b/>
                <w:color w:val="1A1A1A"/>
                <w:sz w:val="18"/>
                <w:szCs w:val="18"/>
              </w:rPr>
              <w:t xml:space="preserve">Integer, opposite</w:t>
            </w:r>
            <w:r>
              <w:rPr>
                <w:rFonts w:ascii="Avenir Next" w:hAnsi="Avenir Next" w:cs="Avenir Next" w:eastAsia="Avenir Next"/>
                <w:color w:val="1A1A1A"/>
                <w:sz w:val="18"/>
                <w:szCs w:val="18"/>
              </w:rPr>
              <w:tab/>
            </w:r>
          </w:p>
        </w:tc>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5.</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Lena’s Claim.  </w:t>
            </w:r>
            <w:r>
              <w:rPr>
                <w:rFonts w:ascii="Avenir Next" w:hAnsi="Avenir Next" w:cs="Avenir Next" w:eastAsia="Avenir Next"/>
                <w:color w:val="1A1A1A"/>
                <w:sz w:val="20"/>
                <w:szCs w:val="20"/>
              </w:rPr>
              <w:t xml:space="preserve">Lena says the opposite of −21 is −21, because it already has a negative sign. Is she right?</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Opposites sit on different sides of 0.</w:t>
            </w:r>
          </w:p>
          <w:p>
            <w:pPr>
              <w:spacing w:before="0" w:after="0" w:line="60" w:lineRule="auto"/>
            </w:pPr>
          </w:p>
          <w:tbl>
            <w:tblPr>
              <w:tblInd w:w="432" w:type="dxa"/>
              <w:tblW w:w="4060"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4060"/>
            </w:tblGrid>
            <w:tr>
              <w:trPr>
                <w:cantSplit/>
                <w:trHeight w:val="1066" w:hRule="atLeast"/>
              </w:trPr>
              <w:tc>
                <w:tcPr>
                  <w:tcW w:w="4060"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4492"/>
              </w:tabs>
              <w:spacing w:before="90" w:after="40" w:line="264" w:lineRule="auto"/>
              <w:ind w:left="432"/>
            </w:pPr>
            <w:r>
              <w:rPr>
                <w:rFonts w:ascii="Avenir Next" w:hAnsi="Avenir Next" w:cs="Avenir Next" w:eastAsia="Avenir Next"/>
                <w:b/>
                <w:color w:val="1A1A1A"/>
                <w:sz w:val="18"/>
                <w:szCs w:val="18"/>
              </w:rPr>
              <w:t xml:space="preserve">Opposite</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6.</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Golf Scores.  </w:t>
            </w:r>
            <w:r>
              <w:rPr>
                <w:rFonts w:ascii="Avenir Next" w:hAnsi="Avenir Next" w:cs="Avenir Next" w:eastAsia="Avenir Next"/>
                <w:color w:val="1A1A1A"/>
                <w:sz w:val="20"/>
                <w:szCs w:val="20"/>
              </w:rPr>
              <w:t xml:space="preserve">Three golfers finished at 5 under par, 5 over par, and even par. Write an integer for each. Plot them. Name the opposite pair.</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Even par is 0. Under par is negative.</w:t>
            </w:r>
          </w:p>
          <w:p>
            <w:pPr>
              <w:keepNext/>
              <w:spacing w:before="40" w:after="60" w:line="264" w:lineRule="auto"/>
              <w:jc w:val="center"/>
            </w:pPr>
            <w:r>
              <w:drawing>
                <wp:inline distT="0" distB="0" distL="0" distR="0">
                  <wp:extent cx="5120640" cy="566928"/>
                  <wp:docPr id="2" name="Fig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dImg2"/>
                          <a:stretch>
                            <a:fillRect/>
                          </a:stretch>
                        </pic:blipFill>
                        <pic:spPr>
                          <a:xfrm>
                            <a:off x="0" y="0"/>
                            <a:ext cx="5120640" cy="566928"/>
                          </a:xfrm>
                          <a:prstGeom prst="rect">
                            <a:avLst/>
                          </a:prstGeom>
                        </pic:spPr>
                      </pic:pic>
                    </a:graphicData>
                  </a:graphic>
                </wp:inline>
              </w:drawing>
            </w:r>
          </w:p>
          <w:p>
            <w:pPr>
              <w:tabs>
                <w:tab w:val="right" w:leader="underscore" w:pos="9504"/>
              </w:tabs>
              <w:spacing w:before="90" w:after="40" w:line="264" w:lineRule="auto"/>
              <w:ind w:left="432"/>
            </w:pPr>
            <w:r>
              <w:rPr>
                <w:rFonts w:ascii="Avenir Next" w:hAnsi="Avenir Next" w:cs="Avenir Next" w:eastAsia="Avenir Next"/>
                <w:b/>
                <w:color w:val="1A1A1A"/>
                <w:sz w:val="18"/>
                <w:szCs w:val="18"/>
              </w:rPr>
              <w:t xml:space="preserve">Opposite pair</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7.</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Tower and Tunnel.  </w:t>
            </w:r>
            <w:r>
              <w:rPr>
                <w:rFonts w:ascii="Avenir Next" w:hAnsi="Avenir Next" w:cs="Avenir Next" w:eastAsia="Avenir Next"/>
                <w:color w:val="1A1A1A"/>
                <w:sz w:val="20"/>
                <w:szCs w:val="20"/>
              </w:rPr>
              <w:t xml:space="preserve">A water tower top is 44 feet above the ground. A tunnel bottom sits at the opposite elevation.</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Integer for the tunnel bottom:</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ft</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does 0 represent here?</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8.</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Elevator Trip.  </w:t>
            </w:r>
            <w:r>
              <w:rPr>
                <w:rFonts w:ascii="Avenir Next" w:hAnsi="Avenir Next" w:cs="Avenir Next" w:eastAsia="Avenir Next"/>
                <w:color w:val="1A1A1A"/>
                <w:sz w:val="20"/>
                <w:szCs w:val="20"/>
              </w:rPr>
              <w:t xml:space="preserve">An elevator starts at the lobby, marked 0. It goes down 5 floors, then up 8 floors.</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an integer for each move.</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Integer for the floor where it ends: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would the opposite of that floor mean?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1066"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FIND THE ERROR</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explain the mistake, then fix it</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9.</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Darius’s Work.  </w:t>
            </w:r>
            <w:r>
              <w:rPr>
                <w:rFonts w:ascii="Avenir Next" w:hAnsi="Avenir Next" w:cs="Avenir Next" w:eastAsia="Avenir Next"/>
                <w:color w:val="1A1A1A"/>
                <w:sz w:val="20"/>
                <w:szCs w:val="20"/>
              </w:rPr>
              <w:t xml:space="preserve">A cave floor sits 26 meters below sea level. Darius wrote the elevation as 26 and said its opposite is also 26. Explain his two mistakes. Then give the correct elevation and its opposite.</w:t>
            </w:r>
          </w:p>
          <w:tbl>
            <w:tblPr>
              <w:tblInd w:w="432" w:type="dxa"/>
              <w:tblW w:w="9072"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072"/>
            </w:tblGrid>
            <w:tr>
              <w:trPr>
                <w:cantSplit/>
                <w:trHeight w:val="500" w:hRule="atLeast"/>
              </w:trPr>
              <w:tc>
                <w:tcPr>
                  <w:tcW w:w="9072" w:type="dxa"/>
                  <w:tcBorders>
                    <w:bottom w:val="single" w:sz="4" w:space="0" w:color="000000"/>
                  </w:tcBorders>
                  <w:vAlign w:val="top"/>
                </w:tcPr>
                <w:p>
                  <w:pPr>
                    <w:spacing w:before="0" w:after="0" w:line="240" w:lineRule="auto"/>
                  </w:pPr>
                </w:p>
              </w:tc>
            </w:tr>
            <w:tr>
              <w:trPr>
                <w:cantSplit/>
                <w:trHeight w:val="500" w:hRule="atLeast"/>
              </w:trPr>
              <w:tc>
                <w:tcPr>
                  <w:tcW w:w="9072" w:type="dxa"/>
                  <w:tcBorders>
                    <w:bottom w:val="single" w:sz="4" w:space="0" w:color="000000"/>
                  </w:tcBorders>
                  <w:vAlign w:val="top"/>
                </w:tcPr>
                <w:p>
                  <w:pPr>
                    <w:spacing w:before="0" w:after="0" w:line="240" w:lineRule="auto"/>
                  </w:pP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TEST 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choose the best answer</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10.</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rise of 9 degrees is written as —</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−9</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9</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0</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−(9)</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11.</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The opposite of −15 is —</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−15</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0</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15</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1/15</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SELF-CHECK CODE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find your answer · copy its letter into that problem’s box · spell a math word</w:t>
      </w:r>
    </w:p>
    <w:tbl>
      <w:tblPr>
        <w:tblW w:w="9500"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30" w:type="dxa"/>
          <w:bottom w:w="30" w:type="dxa"/>
          <w:right w:w="30" w:type="dxa"/>
        </w:tblCellMar>
        <w:tblLook w:val="0000" w:firstRow="0" w:lastRow="0" w:firstColumn="0" w:lastColumn="0" w:noHBand="1" w:noVBand="1"/>
      </w:tblPr>
      <w:tblGrid>
        <w:gridCol w:w="950"/>
        <w:gridCol w:w="950"/>
        <w:gridCol w:w="950"/>
        <w:gridCol w:w="950"/>
        <w:gridCol w:w="950"/>
        <w:gridCol w:w="950"/>
        <w:gridCol w:w="950"/>
        <w:gridCol w:w="950"/>
        <w:gridCol w:w="950"/>
        <w:gridCol w:w="950"/>
      </w:tblGrid>
      <w:tr>
        <w:trPr>
          <w:cantSplit/>
        </w:trPr>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−21</w:t>
            </w:r>
          </w:p>
          <w:p>
            <w:pPr>
              <w:spacing w:before="0" w:after="0" w:line="240" w:lineRule="auto"/>
              <w:jc w:val="center"/>
            </w:pPr>
            <w:r>
              <w:rPr>
                <w:rFonts w:ascii="Avenir Next" w:hAnsi="Avenir Next" w:cs="Avenir Next" w:eastAsia="Avenir Next"/>
                <w:b/>
                <w:color w:val="003A70"/>
                <w:sz w:val="18"/>
                <w:szCs w:val="18"/>
              </w:rPr>
              <w:t xml:space="preserve">Q</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w:t>
            </w:r>
          </w:p>
          <w:p>
            <w:pPr>
              <w:spacing w:before="0" w:after="0" w:line="240" w:lineRule="auto"/>
              <w:jc w:val="center"/>
            </w:pPr>
            <w:r>
              <w:rPr>
                <w:rFonts w:ascii="Avenir Next" w:hAnsi="Avenir Next" w:cs="Avenir Next" w:eastAsia="Avenir Next"/>
                <w:b/>
                <w:color w:val="003A70"/>
                <w:sz w:val="18"/>
                <w:szCs w:val="18"/>
              </w:rPr>
              <w:t xml:space="preserve">E</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23</w:t>
            </w:r>
          </w:p>
          <w:p>
            <w:pPr>
              <w:spacing w:before="0" w:after="0" w:line="240" w:lineRule="auto"/>
              <w:jc w:val="center"/>
            </w:pPr>
            <w:r>
              <w:rPr>
                <w:rFonts w:ascii="Avenir Next" w:hAnsi="Avenir Next" w:cs="Avenir Next" w:eastAsia="Avenir Next"/>
                <w:b/>
                <w:color w:val="003A70"/>
                <w:sz w:val="18"/>
                <w:szCs w:val="18"/>
              </w:rPr>
              <w:t xml:space="preserve">A</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−32</w:t>
            </w:r>
          </w:p>
          <w:p>
            <w:pPr>
              <w:spacing w:before="0" w:after="0" w:line="240" w:lineRule="auto"/>
              <w:jc w:val="center"/>
            </w:pPr>
            <w:r>
              <w:rPr>
                <w:rFonts w:ascii="Avenir Next" w:hAnsi="Avenir Next" w:cs="Avenir Next" w:eastAsia="Avenir Next"/>
                <w:b/>
                <w:color w:val="003A70"/>
                <w:sz w:val="18"/>
                <w:szCs w:val="18"/>
              </w:rPr>
              <w:t xml:space="preserve">E</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−15</w:t>
            </w:r>
          </w:p>
          <w:p>
            <w:pPr>
              <w:spacing w:before="0" w:after="0" w:line="240" w:lineRule="auto"/>
              <w:jc w:val="center"/>
            </w:pPr>
            <w:r>
              <w:rPr>
                <w:rFonts w:ascii="Avenir Next" w:hAnsi="Avenir Next" w:cs="Avenir Next" w:eastAsia="Avenir Next"/>
                <w:b/>
                <w:color w:val="003A70"/>
                <w:sz w:val="18"/>
                <w:szCs w:val="18"/>
              </w:rPr>
              <w:t xml:space="preserve">T</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21</w:t>
            </w:r>
          </w:p>
          <w:p>
            <w:pPr>
              <w:spacing w:before="0" w:after="0" w:line="240" w:lineRule="auto"/>
              <w:jc w:val="center"/>
            </w:pPr>
            <w:r>
              <w:rPr>
                <w:rFonts w:ascii="Avenir Next" w:hAnsi="Avenir Next" w:cs="Avenir Next" w:eastAsia="Avenir Next"/>
                <w:b/>
                <w:color w:val="003A70"/>
                <w:sz w:val="18"/>
                <w:szCs w:val="18"/>
              </w:rPr>
              <w:t xml:space="preserve">I</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−6</w:t>
            </w:r>
          </w:p>
          <w:p>
            <w:pPr>
              <w:spacing w:before="0" w:after="0" w:line="240" w:lineRule="auto"/>
              <w:jc w:val="center"/>
            </w:pPr>
            <w:r>
              <w:rPr>
                <w:rFonts w:ascii="Avenir Next" w:hAnsi="Avenir Next" w:cs="Avenir Next" w:eastAsia="Avenir Next"/>
                <w:b/>
                <w:color w:val="003A70"/>
                <w:sz w:val="18"/>
                <w:szCs w:val="18"/>
              </w:rPr>
              <w:t xml:space="preserve">G</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17</w:t>
            </w:r>
          </w:p>
          <w:p>
            <w:pPr>
              <w:spacing w:before="0" w:after="0" w:line="240" w:lineRule="auto"/>
              <w:jc w:val="center"/>
            </w:pPr>
            <w:r>
              <w:rPr>
                <w:rFonts w:ascii="Avenir Next" w:hAnsi="Avenir Next" w:cs="Avenir Next" w:eastAsia="Avenir Next"/>
                <w:b/>
                <w:color w:val="003A70"/>
                <w:sz w:val="18"/>
                <w:szCs w:val="18"/>
              </w:rPr>
              <w:t xml:space="preserve">N</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−44</w:t>
            </w:r>
          </w:p>
          <w:p>
            <w:pPr>
              <w:spacing w:before="0" w:after="0" w:line="240" w:lineRule="auto"/>
              <w:jc w:val="center"/>
            </w:pPr>
            <w:r>
              <w:rPr>
                <w:rFonts w:ascii="Avenir Next" w:hAnsi="Avenir Next" w:cs="Avenir Next" w:eastAsia="Avenir Next"/>
                <w:b/>
                <w:color w:val="003A70"/>
                <w:sz w:val="18"/>
                <w:szCs w:val="18"/>
              </w:rPr>
              <w:t xml:space="preserve">V</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13</w:t>
            </w:r>
          </w:p>
          <w:p>
            <w:pPr>
              <w:spacing w:before="0" w:after="0" w:line="240" w:lineRule="auto"/>
              <w:jc w:val="center"/>
            </w:pPr>
            <w:r>
              <w:rPr>
                <w:rFonts w:ascii="Avenir Next" w:hAnsi="Avenir Next" w:cs="Avenir Next" w:eastAsia="Avenir Next"/>
                <w:b/>
                <w:color w:val="003A70"/>
                <w:sz w:val="18"/>
                <w:szCs w:val="18"/>
              </w:rPr>
              <w:t xml:space="preserve">Z</w:t>
            </w:r>
          </w:p>
        </w:tc>
      </w:tr>
    </w:tbl>
    <w:p>
      <w:pPr>
        <w:spacing w:before="0" w:after="0" w:line="60" w:lineRule="auto"/>
      </w:pPr>
    </w:p>
    <w:tbl>
      <w:tblPr>
        <w:tblW w:w="7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50" w:type="dxa"/>
          <w:bottom w:w="20" w:type="dxa"/>
          <w:right w:w="50" w:type="dxa"/>
        </w:tblCellMar>
        <w:tblLook w:val="0000" w:firstRow="0" w:lastRow="0" w:firstColumn="0" w:lastColumn="0" w:noHBand="1" w:noVBand="1"/>
      </w:tblPr>
      <w:tblGrid>
        <w:gridCol w:w="900"/>
        <w:gridCol w:w="900"/>
        <w:gridCol w:w="900"/>
        <w:gridCol w:w="900"/>
        <w:gridCol w:w="900"/>
        <w:gridCol w:w="900"/>
        <w:gridCol w:w="900"/>
        <w:gridCol w:w="900"/>
      </w:tblGrid>
      <w:tr>
        <w:trPr>
          <w:cantSplit/>
          <w:trHeight w:val="540" w:hRule="atLeast"/>
        </w:trPr>
        <w:tc>
          <w:tcPr>
            <w:tcW w:w="900" w:type="dxa"/>
            <w:vAlign w:val="top"/>
          </w:tcPr>
          <w:p>
            <w:pPr>
              <w:spacing w:before="0" w:after="0" w:line="240" w:lineRule="auto"/>
            </w:pPr>
            <w:r>
              <w:rPr>
                <w:rFonts w:ascii="Avenir Next" w:hAnsi="Avenir Next" w:cs="Avenir Next" w:eastAsia="Avenir Next"/>
                <w:b/>
                <w:color w:val="5A5F66"/>
                <w:sz w:val="14"/>
                <w:szCs w:val="14"/>
              </w:rPr>
              <w:t xml:space="preserve">#1a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#1b</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#1c</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#2a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#4</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#5</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#7a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#8b</w:t>
            </w:r>
          </w:p>
        </w:tc>
      </w:tr>
    </w:tbl>
    <w:p>
      <w:pPr>
        <w:spacing w:before="0" w:after="0" w:line="4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40" w:type="dxa"/>
          <w:left w:w="120" w:type="dxa"/>
          <w:bottom w:w="40" w:type="dxa"/>
          <w:right w:w="80" w:type="dxa"/>
        </w:tblCellMar>
        <w:tblLook w:val="0000" w:firstRow="0" w:lastRow="0" w:firstColumn="0" w:lastColumn="0" w:noHBand="1" w:noVBand="1"/>
      </w:tblPr>
      <w:tblGrid>
        <w:gridCol w:w="2000"/>
        <w:gridCol w:w="2300"/>
        <w:gridCol w:w="2100"/>
        <w:gridCol w:w="3104"/>
      </w:tblGrid>
      <w:tr>
        <w:trPr>
          <w:cantSplit/>
          <w:trHeight w:val="320" w:hRule="atLeast"/>
        </w:trPr>
        <w:tc>
          <w:tcPr>
            <w:tcW w:w="2000" w:type="dxa"/>
            <w:vAlign w:val="center"/>
          </w:tcPr>
          <w:p>
            <w:pPr>
              <w:spacing w:before="0" w:after="0" w:line="240" w:lineRule="auto"/>
            </w:pPr>
            <w:r>
              <w:rPr>
                <w:rFonts w:ascii="Avenir Next" w:hAnsi="Avenir Next" w:cs="Avenir Next" w:eastAsia="Avenir Next"/>
                <w:b/>
                <w:color w:val="003A70"/>
                <w:spacing w:val="12"/>
                <w:sz w:val="15"/>
                <w:szCs w:val="15"/>
              </w:rPr>
              <w:t xml:space="preserve">CHECK YOURSELF</w:t>
            </w:r>
          </w:p>
        </w:tc>
        <w:tc>
          <w:tcPr>
            <w:tcW w:w="23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can do this on my own</w:t>
            </w:r>
          </w:p>
        </w:tc>
        <w:tc>
          <w:tcPr>
            <w:tcW w:w="21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need a little help</w:t>
            </w:r>
          </w:p>
        </w:tc>
        <w:tc>
          <w:tcPr>
            <w:tcW w:w="3104"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have a question about #</w:t>
            </w:r>
            <w:r>
              <w:rPr>
                <w:rFonts w:ascii="Avenir Next" w:hAnsi="Avenir Next" w:cs="Avenir Next" w:eastAsia="Avenir Next"/>
                <w:color w:val="1A1A1A"/>
                <w:sz w:val="17"/>
                <w:szCs w:val="17"/>
                <w:u w:val="single"/>
              </w:rPr>
              <w:t xml:space="preserve">        </w:t>
            </w:r>
          </w:p>
        </w:tc>
      </w:tr>
    </w:tbl>
    <w:p>
      <w:pPr>
        <w:spacing w:before="0" w:after="0" w:line="20" w:lineRule="exact"/>
      </w:pPr>
    </w:p>
    <w:sectPr>
      <w:footerReference w:type="default" r:id="rIdFooter1"/>
      <w:pgSz w:w="12240" w:h="15840"/>
      <w:pgMar w:top="893" w:right="1224" w:bottom="835" w:left="1512" w:header="432" w:footer="432" w:gutter="0"/>
      <w:cols w:space="72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line="24" w:lineRule="auto"/>
    </w:pPr>
  </w:p>
  <w:tbl>
    <w:tblPr>
      <w:tblW w:w="9504" w:type="dxa"/>
      <w:jc w:val="left"/>
      <w:tblBorders>
        <w:top w:val="single" w:sz="4" w:space="0" w:color="C9CDD2"/>
        <w:left w:val="nil"/>
        <w:bottom w:val="nil"/>
        <w:right w:val="nil"/>
        <w:insideH w:val="nil"/>
        <w:insideV w:val="nil"/>
      </w:tblBorders>
      <w:tblLayout w:type="fixed"/>
      <w:tblCellMar>
        <w:top w:w="40" w:type="dxa"/>
        <w:left w:w="0" w:type="dxa"/>
        <w:bottom w:w="0" w:type="dxa"/>
        <w:right w:w="0" w:type="dxa"/>
      </w:tblCellMar>
      <w:tblLook w:val="0000" w:firstRow="0" w:lastRow="0" w:firstColumn="0" w:lastColumn="0" w:noHBand="1" w:noVBand="1"/>
    </w:tblPr>
    <w:tblGrid>
      <w:gridCol w:w="5892"/>
      <w:gridCol w:w="3612"/>
    </w:tblGrid>
    <w:tr>
      <w:trPr>
        <w:cantSplit/>
      </w:trPr>
      <w:tc>
        <w:tcPr>
          <w:tcW w:w="5892" w:type="dxa"/>
          <w:vAlign w:val="top"/>
        </w:tcPr>
        <w:p>
          <w:pPr>
            <w:spacing w:before="0" w:after="0" w:line="269" w:lineRule="auto"/>
          </w:pPr>
          <w:r>
            <w:rPr>
              <w:rFonts w:ascii="Avenir Next" w:hAnsi="Avenir Next" w:cs="Avenir Next" w:eastAsia="Avenir Next"/>
              <w:color w:val="5A5F66"/>
              <w:sz w:val="15"/>
              <w:szCs w:val="15"/>
            </w:rPr>
            <w:t xml:space="preserve">Grade 6 Mathematics  ·  Unit 7: Integers and Coordinate Plane</w:t>
          </w:r>
        </w:p>
      </w:tc>
      <w:tc>
        <w:tcPr>
          <w:tcW w:w="3612" w:type="dxa"/>
          <w:vAlign w:val="top"/>
        </w:tcPr>
        <w:p>
          <w:pPr>
            <w:spacing w:before="0" w:after="0" w:line="269" w:lineRule="auto"/>
            <w:jc w:val="right"/>
          </w:pPr>
          <w:r>
            <w:rPr>
              <w:rFonts w:ascii="Avenir Next" w:hAnsi="Avenir Next" w:cs="Avenir Next" w:eastAsia="Avenir Next"/>
              <w:color w:val="5A5F66"/>
              <w:sz w:val="15"/>
              <w:szCs w:val="15"/>
            </w:rPr>
            <w:t xml:space="preserve">Lesson 7-1  ·  Session 1  ·  Practice Form B</w:t>
          </w:r>
        </w:p>
      </w:tc>
    </w:tr>
  </w:tbl>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venir Next" w:hAnsi="Avenir Next" w:cs="Avenir Next" w:eastAsia="Avenir Next"/>
        <w:color w:val="1A1A1A"/>
        <w:sz w:val="20"/>
        <w:szCs w:val="20"/>
        <w:lang w:val="en-US"/>
      </w:rPr>
    </w:rPrDefault>
    <w:pPrDefault>
      <w:pPr>
        <w:spacing w:before="0" w:after="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1" Type="http://schemas.openxmlformats.org/officeDocument/2006/relationships/footer" Target="footer1.xml"/><Relationship Id="rIdImg1" Type="http://schemas.openxmlformats.org/officeDocument/2006/relationships/image" Target="media/image1.png"/><Relationship Id="rIdImg2" Type="http://schemas.openxmlformats.org/officeDocument/2006/relationships/image" Target="media/image2.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Lesson 7-1 Session 1 Practice Form B</dc:title>
  <dc:subject>Integers and Opposites</dc:subject>
  <dc:creator>Neft Teacher</dc:creator>
  <dcterms:created xsi:type="dcterms:W3CDTF">2026-10-05T14:55:40Z</dcterms:created>
  <dcterms:modified xsi:type="dcterms:W3CDTF">2026-10-05T14:55:40Z</dcterms:modified>
</cp:coreProperties>
</file>